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13D6" w:rsidRPr="00F313D6" w:rsidRDefault="00F313D6" w:rsidP="00BC0773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it-IT"/>
        </w:rPr>
      </w:pPr>
      <w:r>
        <w:rPr>
          <w:rFonts w:ascii="Times New Roman" w:eastAsia="Times New Roman" w:hAnsi="Times New Roman" w:cs="Times New Roman"/>
          <w:b/>
          <w:bCs/>
          <w:noProof/>
          <w:sz w:val="20"/>
          <w:szCs w:val="20"/>
          <w:lang w:eastAsia="it-IT"/>
        </w:rPr>
        <w:drawing>
          <wp:inline distT="0" distB="0" distL="0" distR="0">
            <wp:extent cx="552450" cy="628650"/>
            <wp:effectExtent l="0" t="0" r="0" b="0"/>
            <wp:docPr id="1" name="Im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628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313D6" w:rsidRPr="00F313D6" w:rsidRDefault="00F313D6" w:rsidP="00BC0773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Ministero dell’Istruzione, dell’Università e della Ricerca</w:t>
      </w:r>
    </w:p>
    <w:p w:rsidR="00F313D6" w:rsidRPr="00F313D6" w:rsidRDefault="00F313D6" w:rsidP="00BC0773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Ufficio Scolastico Regionale per la Campania</w:t>
      </w:r>
    </w:p>
    <w:p w:rsidR="00F313D6" w:rsidRPr="00F313D6" w:rsidRDefault="00F313D6" w:rsidP="00BC0773">
      <w:pPr>
        <w:overflowPunct w:val="0"/>
        <w:autoSpaceDE w:val="0"/>
        <w:autoSpaceDN w:val="0"/>
        <w:adjustRightInd w:val="0"/>
        <w:spacing w:after="0" w:line="240" w:lineRule="auto"/>
        <w:ind w:right="-1"/>
        <w:jc w:val="center"/>
        <w:textAlignment w:val="baseline"/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</w:pP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Ufficio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>VII</w:t>
      </w:r>
      <w:r w:rsidRPr="00F313D6">
        <w:rPr>
          <w:rFonts w:ascii="Times New Roman" w:eastAsia="Times New Roman" w:hAnsi="Times New Roman" w:cs="Times New Roman"/>
          <w:b/>
          <w:sz w:val="28"/>
          <w:szCs w:val="28"/>
          <w:lang w:eastAsia="it-IT"/>
        </w:rPr>
        <w:t xml:space="preserve"> – AMBITO TERRITORIALE AVELLINO</w:t>
      </w:r>
    </w:p>
    <w:p w:rsidR="00F313D6" w:rsidRPr="00F313D6" w:rsidRDefault="00F313D6" w:rsidP="00BC0773">
      <w:pPr>
        <w:tabs>
          <w:tab w:val="center" w:pos="4819"/>
          <w:tab w:val="right" w:pos="9638"/>
        </w:tabs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Lucida Calligraphy" w:eastAsia="Times New Roman" w:hAnsi="Lucida Calligraphy" w:cs="Times New Roman"/>
          <w:sz w:val="28"/>
          <w:szCs w:val="28"/>
          <w:lang w:eastAsia="it-IT"/>
        </w:rPr>
      </w:pPr>
      <w:r w:rsidRPr="00F313D6">
        <w:rPr>
          <w:rFonts w:ascii="Lucida Calligraphy" w:eastAsia="Times New Roman" w:hAnsi="Lucida Calligraphy" w:cs="Times New Roman"/>
          <w:sz w:val="28"/>
          <w:szCs w:val="28"/>
          <w:lang w:eastAsia="it-IT"/>
        </w:rPr>
        <w:t xml:space="preserve">Area  2 </w:t>
      </w:r>
    </w:p>
    <w:p w:rsidR="000B079E" w:rsidRDefault="000B079E" w:rsidP="00BC0773">
      <w:pPr>
        <w:pStyle w:val="Pidipagina"/>
      </w:pPr>
    </w:p>
    <w:p w:rsidR="001E597A" w:rsidRDefault="001E597A" w:rsidP="00BC0773">
      <w:pPr>
        <w:pStyle w:val="Pidipagina"/>
        <w:tabs>
          <w:tab w:val="clear" w:pos="4819"/>
          <w:tab w:val="center" w:pos="7797"/>
        </w:tabs>
        <w:rPr>
          <w:sz w:val="24"/>
          <w:szCs w:val="24"/>
        </w:rPr>
      </w:pPr>
      <w:proofErr w:type="spellStart"/>
      <w:r>
        <w:rPr>
          <w:sz w:val="24"/>
          <w:szCs w:val="24"/>
        </w:rPr>
        <w:t>Prot.n</w:t>
      </w:r>
      <w:proofErr w:type="spellEnd"/>
      <w:r>
        <w:rPr>
          <w:sz w:val="24"/>
          <w:szCs w:val="24"/>
        </w:rPr>
        <w:t>°</w:t>
      </w:r>
      <w:r w:rsidR="004B2144">
        <w:rPr>
          <w:sz w:val="24"/>
          <w:szCs w:val="24"/>
        </w:rPr>
        <w:t xml:space="preserve"> 842/EF</w:t>
      </w:r>
      <w:r>
        <w:rPr>
          <w:sz w:val="24"/>
          <w:szCs w:val="24"/>
        </w:rPr>
        <w:tab/>
      </w:r>
      <w:r w:rsidR="006B58DF">
        <w:rPr>
          <w:sz w:val="24"/>
          <w:szCs w:val="24"/>
        </w:rPr>
        <w:t xml:space="preserve">          </w:t>
      </w:r>
      <w:r w:rsidR="004271FB">
        <w:rPr>
          <w:sz w:val="24"/>
          <w:szCs w:val="24"/>
        </w:rPr>
        <w:t>Avellino, 23</w:t>
      </w:r>
      <w:r>
        <w:rPr>
          <w:sz w:val="24"/>
          <w:szCs w:val="24"/>
        </w:rPr>
        <w:t xml:space="preserve"> novembre 2015</w:t>
      </w:r>
      <w:r>
        <w:rPr>
          <w:sz w:val="24"/>
          <w:szCs w:val="24"/>
        </w:rPr>
        <w:tab/>
      </w:r>
    </w:p>
    <w:p w:rsidR="001E597A" w:rsidRDefault="001E597A" w:rsidP="00BC0773">
      <w:pPr>
        <w:pStyle w:val="Pidipagina"/>
      </w:pPr>
    </w:p>
    <w:p w:rsidR="001E597A" w:rsidRDefault="001E597A" w:rsidP="00BC0773">
      <w:pPr>
        <w:pStyle w:val="Pidipagina"/>
        <w:jc w:val="center"/>
        <w:rPr>
          <w:sz w:val="24"/>
          <w:szCs w:val="24"/>
        </w:rPr>
      </w:pPr>
      <w:r>
        <w:rPr>
          <w:sz w:val="24"/>
          <w:szCs w:val="24"/>
        </w:rPr>
        <w:t>Il dirigente</w:t>
      </w:r>
    </w:p>
    <w:p w:rsidR="001E597A" w:rsidRDefault="001E597A" w:rsidP="00BC0773">
      <w:pPr>
        <w:pStyle w:val="Pidipagina"/>
        <w:jc w:val="center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VISTA</w:t>
      </w:r>
      <w:r>
        <w:rPr>
          <w:sz w:val="24"/>
          <w:szCs w:val="24"/>
        </w:rPr>
        <w:tab/>
        <w:t>la legge n° 107 del 13</w:t>
      </w:r>
      <w:r w:rsidR="004B2144">
        <w:rPr>
          <w:sz w:val="24"/>
          <w:szCs w:val="24"/>
        </w:rPr>
        <w:t xml:space="preserve"> </w:t>
      </w:r>
      <w:r>
        <w:rPr>
          <w:sz w:val="24"/>
          <w:szCs w:val="24"/>
        </w:rPr>
        <w:t>luglio 2015 recante “Riforma del Sistema di istruzione e formazione e delega per il riordino delle disposizioni legislative vigenti;</w:t>
      </w:r>
    </w:p>
    <w:p w:rsidR="001E597A" w:rsidRDefault="001E597A" w:rsidP="00BC0773">
      <w:pPr>
        <w:pStyle w:val="Pidipagina"/>
        <w:tabs>
          <w:tab w:val="clear" w:pos="4819"/>
        </w:tabs>
        <w:ind w:left="1134" w:hanging="1134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VISTO</w:t>
      </w:r>
      <w:r>
        <w:rPr>
          <w:sz w:val="24"/>
          <w:szCs w:val="24"/>
        </w:rPr>
        <w:tab/>
        <w:t>in particolare il comma 7 della succitata legge n°107/2015 che introduce l’organico di potenziamento finalizzato alla programmazione di interventi mirati al miglioramento dell’offerta formativa e al raggiungimento degli obiettivi formativi individuati come prioritari tra quelli indicati nel medesimo comma;</w:t>
      </w:r>
    </w:p>
    <w:p w:rsidR="001E597A" w:rsidRDefault="001E597A" w:rsidP="00BC0773">
      <w:pPr>
        <w:pStyle w:val="Pidipagina"/>
        <w:tabs>
          <w:tab w:val="clear" w:pos="4819"/>
        </w:tabs>
        <w:ind w:left="1134" w:hanging="1134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VISTA</w:t>
      </w:r>
      <w:r>
        <w:rPr>
          <w:sz w:val="24"/>
          <w:szCs w:val="24"/>
        </w:rPr>
        <w:tab/>
        <w:t>la C.M. n°30459 del 21 settembre 2015 recante le istruzioni per l’acquisizione del fabbisogno dell’organico potenziato;</w:t>
      </w:r>
    </w:p>
    <w:p w:rsidR="004271FB" w:rsidRDefault="004271FB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VISTA</w:t>
      </w:r>
      <w:r>
        <w:rPr>
          <w:sz w:val="24"/>
          <w:szCs w:val="24"/>
        </w:rPr>
        <w:tab/>
        <w:t>la nota del Capo Dipartimento n. 2323 del 21.10.2015, relativa alla suddivisione regionale dei posti di potenziamento di sostegno, nonché  considerata la necessità di equilibrare il rapporto alunni/ insegnanti di sostegno più sfavorevole nelle scuole di II grado;</w:t>
      </w:r>
    </w:p>
    <w:p w:rsidR="001E597A" w:rsidRDefault="001E597A" w:rsidP="00BC0773">
      <w:pPr>
        <w:pStyle w:val="Pidipagina"/>
        <w:tabs>
          <w:tab w:val="clear" w:pos="4819"/>
        </w:tabs>
        <w:ind w:left="1134" w:hanging="1134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VISTE</w:t>
      </w:r>
      <w:r>
        <w:rPr>
          <w:sz w:val="24"/>
          <w:szCs w:val="24"/>
        </w:rPr>
        <w:tab/>
        <w:t>le proposte di fabbisogno inserite dalla istituzioni scolastiche, espresse in ordine di priorità, in base alle aree disciplinari degli insegnamenti, ai sensi del citato comma 7 della legge n°107/2015;</w:t>
      </w:r>
    </w:p>
    <w:p w:rsidR="001E597A" w:rsidRDefault="001E597A" w:rsidP="00BC0773">
      <w:pPr>
        <w:pStyle w:val="Pidipagina"/>
        <w:tabs>
          <w:tab w:val="clear" w:pos="4819"/>
        </w:tabs>
        <w:ind w:left="1134" w:hanging="1134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VISTA</w:t>
      </w:r>
      <w:r>
        <w:rPr>
          <w:sz w:val="24"/>
          <w:szCs w:val="24"/>
        </w:rPr>
        <w:tab/>
        <w:t>la consistenza della popolazione scolastica di ogni singolo istituto della provincia;</w:t>
      </w:r>
    </w:p>
    <w:p w:rsidR="001E597A" w:rsidRDefault="001E597A" w:rsidP="00BC0773">
      <w:pPr>
        <w:pStyle w:val="Pidipagina"/>
        <w:tabs>
          <w:tab w:val="clear" w:pos="4819"/>
        </w:tabs>
        <w:ind w:left="1134" w:hanging="1134"/>
        <w:jc w:val="both"/>
        <w:rPr>
          <w:sz w:val="24"/>
          <w:szCs w:val="24"/>
        </w:rPr>
      </w:pPr>
    </w:p>
    <w:p w:rsidR="001E597A" w:rsidRDefault="001E597A" w:rsidP="004B2144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TENUTO CONTO</w:t>
      </w:r>
      <w:r>
        <w:rPr>
          <w:sz w:val="24"/>
          <w:szCs w:val="24"/>
        </w:rPr>
        <w:tab/>
        <w:t>della necessità di dare attuazione ai progetti e alle iniziative di carattere nazionale promosse dal Ministero con particolare riguardo al potenziamento dell’insegnamento dell’educazione musicale, dell’educazione finanziaria ed alla legalità, nonché al potenziamen</w:t>
      </w:r>
      <w:r w:rsidR="004B2144">
        <w:rPr>
          <w:sz w:val="24"/>
          <w:szCs w:val="24"/>
        </w:rPr>
        <w:t xml:space="preserve">to </w:t>
      </w:r>
      <w:r>
        <w:rPr>
          <w:sz w:val="24"/>
          <w:szCs w:val="24"/>
        </w:rPr>
        <w:t xml:space="preserve"> dell’educazione fisica e sportiva, dell’educazione alimentare e dell’insegnamento delle lingue straniere;</w:t>
      </w: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VISTA</w:t>
      </w:r>
      <w:r>
        <w:rPr>
          <w:sz w:val="24"/>
          <w:szCs w:val="24"/>
        </w:rPr>
        <w:tab/>
        <w:t>l’allegata tabella con la quale i suddetti posti sono stati distribuiti per ogni singolo ordine e grado di istruzione nonché per posto e classe di concorso;</w:t>
      </w: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VISTO</w:t>
      </w:r>
      <w:r>
        <w:rPr>
          <w:sz w:val="24"/>
          <w:szCs w:val="24"/>
        </w:rPr>
        <w:tab/>
        <w:t xml:space="preserve">il decreto del Direttore Generale di Napoli n° A00DRCA31819/0 del 22.10.2015 con l’allegata tabella </w:t>
      </w: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ab/>
        <w:t>Primaria posti n°140 – Scuola Secondaria di 1° grado posti n°68 – Suola Secondaria di 2° grado posti n°226 – Sostegno Scuola Secondaria di 2° grado n°43;</w:t>
      </w: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t>TENUTO CONTO</w:t>
      </w:r>
      <w:r>
        <w:rPr>
          <w:sz w:val="24"/>
          <w:szCs w:val="24"/>
        </w:rPr>
        <w:tab/>
        <w:t>delle dotazioni organiche delle singole istituzioni scolastiche come riferite all’organico per l’a.s.2015/16;</w:t>
      </w: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CONSIDERATO</w:t>
      </w:r>
      <w:r>
        <w:rPr>
          <w:sz w:val="24"/>
          <w:szCs w:val="24"/>
        </w:rPr>
        <w:tab/>
        <w:t>che nel numero complessivo dei posti assegnati è</w:t>
      </w:r>
      <w:r w:rsidR="00BC0773">
        <w:rPr>
          <w:sz w:val="24"/>
          <w:szCs w:val="24"/>
        </w:rPr>
        <w:t xml:space="preserve"> ricompreso l’eventuale posto necessario per la sostituzione del docente vicario;</w:t>
      </w:r>
    </w:p>
    <w:p w:rsidR="00BC0773" w:rsidRDefault="00BC0773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BC0773" w:rsidRDefault="00BC0773" w:rsidP="00BC0773">
      <w:pPr>
        <w:pStyle w:val="Pidipagina"/>
        <w:tabs>
          <w:tab w:val="clear" w:pos="4819"/>
        </w:tabs>
        <w:ind w:left="2127" w:hanging="2127"/>
        <w:jc w:val="center"/>
        <w:rPr>
          <w:sz w:val="24"/>
          <w:szCs w:val="24"/>
        </w:rPr>
      </w:pPr>
    </w:p>
    <w:p w:rsidR="00BC0773" w:rsidRDefault="00BC0773" w:rsidP="00BC0773">
      <w:pPr>
        <w:pStyle w:val="Pidipagina"/>
        <w:tabs>
          <w:tab w:val="clear" w:pos="481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D E C R E T A</w:t>
      </w:r>
    </w:p>
    <w:p w:rsidR="00BC0773" w:rsidRDefault="00BC0773" w:rsidP="00BC0773">
      <w:pPr>
        <w:pStyle w:val="Pidipagina"/>
        <w:tabs>
          <w:tab w:val="clear" w:pos="4819"/>
        </w:tabs>
        <w:jc w:val="center"/>
        <w:rPr>
          <w:sz w:val="24"/>
          <w:szCs w:val="24"/>
        </w:rPr>
      </w:pPr>
    </w:p>
    <w:p w:rsidR="00BC0773" w:rsidRDefault="00A413EC" w:rsidP="00BC0773">
      <w:pPr>
        <w:pStyle w:val="Pidipagina"/>
        <w:tabs>
          <w:tab w:val="clear" w:pos="4819"/>
        </w:tabs>
        <w:jc w:val="center"/>
        <w:rPr>
          <w:sz w:val="24"/>
          <w:szCs w:val="24"/>
        </w:rPr>
      </w:pPr>
      <w:r>
        <w:rPr>
          <w:sz w:val="24"/>
          <w:szCs w:val="24"/>
        </w:rPr>
        <w:t>Art.1.</w:t>
      </w:r>
    </w:p>
    <w:p w:rsidR="00A413EC" w:rsidRDefault="00A413EC" w:rsidP="00A413EC">
      <w:pPr>
        <w:pStyle w:val="Pidipagina"/>
        <w:tabs>
          <w:tab w:val="clear" w:pos="4819"/>
        </w:tabs>
        <w:jc w:val="both"/>
        <w:rPr>
          <w:sz w:val="24"/>
          <w:szCs w:val="24"/>
        </w:rPr>
      </w:pPr>
      <w:r>
        <w:rPr>
          <w:sz w:val="24"/>
          <w:szCs w:val="24"/>
        </w:rPr>
        <w:t>In ottemperanza alle norme sopra richiamate, si attribuiscono alle singole istituzioni scolastiche di ogni ordine e grado della provincia di Avellino le dotazioni del potenziamento quali risultano dall’allegata tabella, che tiene anche</w:t>
      </w:r>
      <w:r w:rsidR="004B2144">
        <w:rPr>
          <w:sz w:val="24"/>
          <w:szCs w:val="24"/>
        </w:rPr>
        <w:t xml:space="preserve"> conto </w:t>
      </w:r>
      <w:r w:rsidR="00EB4C64">
        <w:rPr>
          <w:sz w:val="24"/>
          <w:szCs w:val="24"/>
        </w:rPr>
        <w:t xml:space="preserve"> dei posti assegnati al CPIA interprovinciale di Avellino </w:t>
      </w:r>
      <w:bookmarkStart w:id="0" w:name="_GoBack"/>
      <w:bookmarkEnd w:id="0"/>
      <w:r>
        <w:rPr>
          <w:sz w:val="24"/>
          <w:szCs w:val="24"/>
        </w:rPr>
        <w:t xml:space="preserve"> nonché dei posti relativi al potenziam</w:t>
      </w:r>
      <w:r w:rsidR="004B2144">
        <w:rPr>
          <w:sz w:val="24"/>
          <w:szCs w:val="24"/>
        </w:rPr>
        <w:t>ento di sostegno 2° grado.</w:t>
      </w:r>
    </w:p>
    <w:p w:rsidR="004B2144" w:rsidRDefault="004B2144" w:rsidP="00A413EC">
      <w:pPr>
        <w:pStyle w:val="Pidipagina"/>
        <w:tabs>
          <w:tab w:val="clear" w:pos="4819"/>
        </w:tabs>
        <w:jc w:val="both"/>
        <w:rPr>
          <w:sz w:val="24"/>
          <w:szCs w:val="24"/>
        </w:rPr>
      </w:pPr>
    </w:p>
    <w:p w:rsidR="004B2144" w:rsidRDefault="004B2144" w:rsidP="00A413EC">
      <w:pPr>
        <w:pStyle w:val="Pidipagina"/>
        <w:tabs>
          <w:tab w:val="clear" w:pos="4819"/>
        </w:tabs>
        <w:jc w:val="both"/>
        <w:rPr>
          <w:sz w:val="24"/>
          <w:szCs w:val="24"/>
        </w:rPr>
      </w:pPr>
      <w:r>
        <w:rPr>
          <w:sz w:val="24"/>
          <w:szCs w:val="24"/>
        </w:rPr>
        <w:t>Il prospetto allegato è parte integrante del presente provvedimento.</w:t>
      </w:r>
    </w:p>
    <w:p w:rsidR="004B2144" w:rsidRDefault="004B2144" w:rsidP="00A413EC">
      <w:pPr>
        <w:pStyle w:val="Pidipagina"/>
        <w:tabs>
          <w:tab w:val="clear" w:pos="4819"/>
        </w:tabs>
        <w:jc w:val="both"/>
        <w:rPr>
          <w:sz w:val="24"/>
          <w:szCs w:val="24"/>
        </w:rPr>
      </w:pPr>
    </w:p>
    <w:p w:rsidR="001E597A" w:rsidRDefault="00BE7530" w:rsidP="004B2144">
      <w:pPr>
        <w:pStyle w:val="Pidipagina"/>
        <w:tabs>
          <w:tab w:val="clear" w:pos="4819"/>
        </w:tabs>
        <w:ind w:left="2127" w:hanging="212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Per </w:t>
      </w:r>
      <w:r w:rsidR="004B2144">
        <w:rPr>
          <w:sz w:val="24"/>
          <w:szCs w:val="24"/>
        </w:rPr>
        <w:t>Il Dirigente</w:t>
      </w:r>
    </w:p>
    <w:p w:rsidR="00BE7530" w:rsidRDefault="00BE7530" w:rsidP="004B2144">
      <w:pPr>
        <w:pStyle w:val="Pidipagina"/>
        <w:tabs>
          <w:tab w:val="clear" w:pos="4819"/>
        </w:tabs>
        <w:ind w:left="2127" w:hanging="2127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Il collaboratore Vicario f.to Giacobbe </w:t>
      </w:r>
    </w:p>
    <w:p w:rsidR="004B2144" w:rsidRDefault="004B2144" w:rsidP="004B2144">
      <w:pPr>
        <w:pStyle w:val="Pidipagina"/>
        <w:tabs>
          <w:tab w:val="clear" w:pos="4819"/>
        </w:tabs>
        <w:ind w:left="2127" w:hanging="2127"/>
        <w:jc w:val="right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p w:rsidR="001E597A" w:rsidRDefault="001E597A" w:rsidP="00BC0773">
      <w:pPr>
        <w:pStyle w:val="Pidipagina"/>
        <w:tabs>
          <w:tab w:val="clear" w:pos="4819"/>
        </w:tabs>
        <w:ind w:left="2127" w:hanging="2127"/>
        <w:jc w:val="both"/>
        <w:rPr>
          <w:sz w:val="24"/>
          <w:szCs w:val="24"/>
        </w:rPr>
      </w:pPr>
    </w:p>
    <w:sectPr w:rsidR="001E597A" w:rsidSect="00F313D6">
      <w:pgSz w:w="11906" w:h="16838"/>
      <w:pgMar w:top="56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283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D6"/>
    <w:rsid w:val="000B079E"/>
    <w:rsid w:val="00182CD5"/>
    <w:rsid w:val="001E597A"/>
    <w:rsid w:val="002E4B1E"/>
    <w:rsid w:val="004271FB"/>
    <w:rsid w:val="004B2144"/>
    <w:rsid w:val="00586749"/>
    <w:rsid w:val="00686E8C"/>
    <w:rsid w:val="006B58DF"/>
    <w:rsid w:val="00A02558"/>
    <w:rsid w:val="00A413EC"/>
    <w:rsid w:val="00B42218"/>
    <w:rsid w:val="00B917FB"/>
    <w:rsid w:val="00BC0773"/>
    <w:rsid w:val="00BE7530"/>
    <w:rsid w:val="00CB0431"/>
    <w:rsid w:val="00EB4C64"/>
    <w:rsid w:val="00F313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1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13D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B079E"/>
    <w:rPr>
      <w:rFonts w:ascii="Times New Roman" w:hAnsi="Times New Roman" w:cs="Times New Roman" w:hint="default"/>
      <w:color w:val="000000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0B079E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079E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F313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F313D6"/>
    <w:rPr>
      <w:rFonts w:ascii="Tahoma" w:hAnsi="Tahoma" w:cs="Tahoma"/>
      <w:sz w:val="16"/>
      <w:szCs w:val="16"/>
    </w:rPr>
  </w:style>
  <w:style w:type="character" w:styleId="Collegamentoipertestuale">
    <w:name w:val="Hyperlink"/>
    <w:basedOn w:val="Carpredefinitoparagrafo"/>
    <w:uiPriority w:val="99"/>
    <w:semiHidden/>
    <w:unhideWhenUsed/>
    <w:rsid w:val="000B079E"/>
    <w:rPr>
      <w:rFonts w:ascii="Times New Roman" w:hAnsi="Times New Roman" w:cs="Times New Roman" w:hint="default"/>
      <w:color w:val="000000"/>
      <w:u w:val="single"/>
    </w:rPr>
  </w:style>
  <w:style w:type="paragraph" w:styleId="Pidipagina">
    <w:name w:val="footer"/>
    <w:basedOn w:val="Normale"/>
    <w:link w:val="PidipaginaCarattere"/>
    <w:uiPriority w:val="99"/>
    <w:unhideWhenUsed/>
    <w:rsid w:val="000B079E"/>
    <w:pPr>
      <w:tabs>
        <w:tab w:val="center" w:pos="4819"/>
        <w:tab w:val="right" w:pos="9638"/>
      </w:tabs>
      <w:overflowPunct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it-IT"/>
    </w:rPr>
  </w:style>
  <w:style w:type="character" w:customStyle="1" w:styleId="PidipaginaCarattere">
    <w:name w:val="Piè di pagina Carattere"/>
    <w:basedOn w:val="Carpredefinitoparagrafo"/>
    <w:link w:val="Pidipagina"/>
    <w:uiPriority w:val="99"/>
    <w:rsid w:val="000B079E"/>
    <w:rPr>
      <w:rFonts w:ascii="Times New Roman" w:eastAsia="Times New Roman" w:hAnsi="Times New Roman" w:cs="Times New Roman"/>
      <w:sz w:val="20"/>
      <w:szCs w:val="20"/>
      <w:lang w:eastAsia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9676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7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448</Words>
  <Characters>2558</Characters>
  <Application>Microsoft Office Word</Application>
  <DocSecurity>0</DocSecurity>
  <Lines>21</Lines>
  <Paragraphs>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2015-11-23T14:47:00Z</cp:lastPrinted>
  <dcterms:created xsi:type="dcterms:W3CDTF">2015-11-23T15:07:00Z</dcterms:created>
  <dcterms:modified xsi:type="dcterms:W3CDTF">2015-11-24T07:44:00Z</dcterms:modified>
</cp:coreProperties>
</file>